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Положение о целевом наборе</w:t>
      </w: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br/>
        <w:t xml:space="preserve">ГБУ РО «Городская детская поликлиника № 6» на </w:t>
      </w:r>
      <w:r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2020</w:t>
      </w: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 xml:space="preserve"> год</w:t>
      </w:r>
    </w:p>
    <w:p w:rsidR="008D2BA2" w:rsidRPr="008D2BA2" w:rsidRDefault="0033369C" w:rsidP="008D2B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noshade="t" o:hr="t" fillcolor="#696969" stroked="f"/>
        </w:pict>
      </w:r>
    </w:p>
    <w:p w:rsidR="008D2BA2" w:rsidRPr="008D2BA2" w:rsidRDefault="008D2BA2" w:rsidP="008D2BA2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bdr w:val="none" w:sz="0" w:space="0" w:color="auto" w:frame="1"/>
          <w:lang w:eastAsia="ru-RU"/>
        </w:rPr>
        <w:t>I. ОБЩИЕ ПОЛОЖЕНИЯ</w:t>
      </w:r>
    </w:p>
    <w:p w:rsidR="008D2BA2" w:rsidRPr="008D2BA2" w:rsidRDefault="008D2BA2" w:rsidP="008D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  <w:br/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работа и формирование обучающего контингента осуществляется на основе научно обоснованной системы форм, методов и средств воздействия, ставящей в качестве специальной задачи изучение индивидуальных различий в способностях учащихся, их профессиональный отбор на специальности и направления подготовки и своевременное привлечение обучающихся к получению высшего и среднего медицинского образования.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Основой эффективного и качественного обеспечения медицинскими кадрами поликлиники является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работа среди учащихся высших медицинских учреждений, средних общеобразовательных школ (лицеев, гимназий), образовательных учреждений начального и среднего профессионального образования.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работа в ГБУ РО «Городская детская поликлиника № 6» ведется следующими подразделениями: администрацией поликлиники, заведующими отделений, и другими подразделениями.</w:t>
      </w:r>
    </w:p>
    <w:p w:rsidR="008D2BA2" w:rsidRPr="008D2BA2" w:rsidRDefault="008D2BA2" w:rsidP="008D2BA2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bdr w:val="none" w:sz="0" w:space="0" w:color="auto" w:frame="1"/>
          <w:lang w:eastAsia="ru-RU"/>
        </w:rPr>
        <w:t>II. ЦЕЛЬ И ЗАДАЧИ ПРОФЕССИОНАЛЬНОЙ ОРИЕНТАЦИИ</w:t>
      </w:r>
    </w:p>
    <w:p w:rsidR="008D2BA2" w:rsidRPr="008D2BA2" w:rsidRDefault="008D2BA2" w:rsidP="008D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  <w:br/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Основной целью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работы ГБУ РО «Городская детская поликлиника № 6» со студентами ГБОУ ВПО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РязГМУ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Минздрава России, ОГБОУ СПО «Рязанский медико-социальный колледж» и других медицинских учебных заведений является привлечение профессорско-преподавательского состава кафедр, студентов к активному участию в научно обоснованной системе мер по профессиональной ориентации молодежи, приведение образовательных потребностей абитуриентов в соответствие с рынком труда на основе личностно-ориентированного подхода и создание условий для формирования ими обоснованных профессионально-образовательных планов.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В соответствии с установленными целями основными задачами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работы являются: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организация и осуществление взаимодействия с медицинскими образовательными учреждениями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+ оказание помощи в формировании контингента студентов по специальностям и направлениям подготовки.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изучение формирования студенческого контингента учебного заведения.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информирование об вакантных местах для трудоустройства абитуриентов.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Основные мероприятия по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работе, проводимые структурными подразделениями ГБУ РО «Городская детская поликлиника № 6»: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работа со средствами массовой информации (радио, телевидение, печатные издания) по информационному обеспечению приема и популяризации специальностей (направлений) и медицинских образовательных организаций в целом;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участие в организации и проведении специализированных ярмарок учебных мест, выставок образования;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заключение договоров о целевом обучении;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образовательных отношений между студентом и организацией, осуществляющей образовательную деятельность.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предоставление ежемесячной денежной выплаты студентам, заключившим в установленном порядке договор о целевом обучении.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Организационно-массовые формы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работы: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принимать активное участив в организованных медицинскими учебными заведениями Днях открытых дверей;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принимать участие в организации лекций по профориентации, проводимых преподавателями учебных заведений;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посещения учащимися лечебного учреждения, демонстрация наглядной агитации 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Методическая работа: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организация и разработка методичек, буклетов с агитационной целью;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профессиональное ориентирование учащихся старших классов образовательных учреждений через организацию тематических часов, посещения п-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ки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+ исследование мотивации выбора профессии, профессиональных интересов, соответствия личностных качеств учащихся выбранной профессии,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профориентационное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тестирование;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Работа с учащимися и их родителями: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участие в тематических родительских собраниях;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и проведение классных часов, пресс-конференций, «круглых столов» с участием родителей, представляющих ту или иную профессию;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встреч учащихся и родителей с выпускниками и студентами медицинских учебных заведений.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+ участие в подготовке к изданию и распространению информационных и учебно-методических материалов для лиц желающих поступить в медицинские учебные заведения.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+ информирование о правилах приема, перспективах развития рынка труда,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контрактно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-целевой подготовке кадров;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разъяснение роли родителей в профессиональной ориентации учащихся – выборе профессии.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участие в работе научных обществ учащихся – кружковая работа;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проведение анкетирования учащихся по их самоопределению в профессии;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доведение сведений до учащихся об специальности (профессии).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Работа с классными руководителями в школе по профессиональному самоопределению учащихся: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взаимодействие с классными руководителями по выявлению способностей, склонностей, уровня обучения учащихся;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изучение склонностей, интересов в процессе вовлечения учащихся в разнообразные виды внеклассной деятельности;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изучение потребностей в углубленном изучении предметов, в дополнительных платных образовательных услугах;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анкетирование о профессиональном обучении.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III. ТРЕБОВАНИЯ К ГРАЖДАНАМ, УЧАСТВУЮЩИМ В ОТБОРЕ, ПЕРЕЧЕНЬ И ПОРЯДОК ПРЕДОСТАВЛЕНИЯ ИМИ ДОКУМЕНТОВ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3.1. Право на участие в отборе предоставляется гражданам: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место жительства которых является Рязанская область; — получающим высшее профессиональное образование впервые; — имеющим средний балл за последние 3 полугодия обучения не ниже 4,0 (для лиц, завершающих в данном году среднее общее профессиональное) образование); — имеющим средний балл аттестата (диплома) не ниже 4,0 (для лиц, имеющих законченное среднее общее (профессиональное) образование); — имеющим средний балл по профильным предметам (химия и биология) не ниже 4,0.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3.2. Для участия в отборе гражданин обращается с заявлением на имя председателя Комиссии.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 заявлению прилагается следующий пакет документов: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копия документа, удостоверяющего личность;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— заверенная выписка из табеля успеваемости за последние 3 полугодия обучения в образовательном учреждении среднего общего 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профессионального) образования — для лиц, завершающих в данном году среднее общее (профессиональное) образование;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копия аттестата (диплома) о среднем общем (профессиональном) образовании — для лиц, имеющих законченное среднее общее профессиональное) образование;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характеристика из образовательного учреждения среднего общего (профессионального) образования;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копии дипломов победителя или призера олимпиад школьников по профильным предметам (химия и биология), входящих в перечень, утвержденный приказом Министерства образования и науки Российской Федерации, а также олимпиад школьников по профильным предметам (химия и биология), организаторами которых являются медицинские ВУЗы;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копии документов, подтверждающие профессиональную направленность на медицинскую профессию (наличие среднего медицинского образования, работа в государственных учреждениях здравоохранения, обучение в профильных классах, участие в волонтерском движении и другое).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3.3. Документы представляются лично гражданином в комиссию по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профориетационной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работе.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3.4. Информация о сроках приема документов размещается на официальном сайте ГБУ РО «Городская детская поликлиника № 6».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IV. ОРГАНИЗАЦИЯ ОТБОРА ГРАЖДАН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4.1. Отбор граждан для заключения договора о целевом обучении и получения высшего профессионального (медицинского или фармацевтического) образования производится Комиссией.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Состав комиссии по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профориентационному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отбору:</w:t>
      </w:r>
    </w:p>
    <w:p w:rsid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Председатель комиссии — </w:t>
      </w:r>
      <w:r w:rsid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А.А Прилуцкий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— </w:t>
      </w:r>
      <w:r w:rsid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Министр здравоохранения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;</w:t>
      </w:r>
    </w:p>
    <w:p w:rsidR="0033369C" w:rsidRPr="008D2BA2" w:rsidRDefault="0033369C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Заместитель председателя комиссии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–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Л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А </w:t>
      </w:r>
      <w:proofErr w:type="spellStart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Сошкина</w:t>
      </w:r>
      <w:proofErr w:type="spellEnd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-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заместитель министра;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Секретарь комиссии- И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В </w:t>
      </w:r>
      <w:proofErr w:type="spellStart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Липакова</w:t>
      </w:r>
      <w:proofErr w:type="spellEnd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-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консультант отдела государственной службы и кадровой политики в здравоохранении;</w:t>
      </w:r>
    </w:p>
    <w:p w:rsidR="008D2BA2" w:rsidRPr="0033369C" w:rsidRDefault="0033369C" w:rsidP="0033369C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b/>
          <w:color w:val="333333"/>
          <w:sz w:val="27"/>
          <w:szCs w:val="27"/>
          <w:lang w:eastAsia="ru-RU"/>
        </w:rPr>
      </w:pPr>
      <w:r w:rsidRPr="0033369C">
        <w:rPr>
          <w:rFonts w:ascii="PT Sans" w:eastAsia="Times New Roman" w:hAnsi="PT Sans" w:cs="Times New Roman"/>
          <w:b/>
          <w:color w:val="333333"/>
          <w:sz w:val="27"/>
          <w:szCs w:val="27"/>
          <w:lang w:eastAsia="ru-RU"/>
        </w:rPr>
        <w:t>Ч</w:t>
      </w:r>
      <w:r w:rsidR="008D2BA2" w:rsidRPr="0033369C">
        <w:rPr>
          <w:rFonts w:ascii="PT Sans" w:eastAsia="Times New Roman" w:hAnsi="PT Sans" w:cs="Times New Roman"/>
          <w:b/>
          <w:color w:val="333333"/>
          <w:sz w:val="27"/>
          <w:szCs w:val="27"/>
          <w:lang w:eastAsia="ru-RU"/>
        </w:rPr>
        <w:t>лены комиссии:</w:t>
      </w:r>
    </w:p>
    <w:p w:rsidR="0033369C" w:rsidRDefault="0033369C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В </w:t>
      </w:r>
      <w:proofErr w:type="spellStart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Хоминец</w:t>
      </w:r>
      <w:proofErr w:type="spellEnd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- заместитель министра;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 Кукушкина -начальник отдела оказания медицинской помощи детям;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Л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 Белоус - начальник отдела государственной службы и кадровой политики в здравоохранении;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И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Г </w:t>
      </w:r>
      <w:proofErr w:type="spellStart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Герасина</w:t>
      </w:r>
      <w:proofErr w:type="spellEnd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-консультант отдела государственной службы и кадровой политики в здравоохранении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Д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 Емельянова -главный специалист отдела государственной службы и кадровой политики в здравоохранении;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Руководитель медицинской организации, являющийся стороной договора о целевом обучении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(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 согласованию);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Сотрудник кадрового подразделения медицинской организации ,являющийся сторон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ой договора о целевом обучении (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 согласованию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)</w:t>
      </w:r>
      <w:bookmarkStart w:id="0" w:name="_GoBack"/>
      <w:bookmarkEnd w:id="0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4.2. Комиссия осуществляет следующие функции: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определяет число граждан, подлежащих отбору, в соответствии с действующим законодательством и квотой целевого приема, выделенной Комитету по здравоохранению в государственных образовательных учреждениях высшего профессионального образования Рязани;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производит отбор граждан;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формирует список граждан, направляемый в соответствии с действующим законодательством в Комитет по науке и высшей школе.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4.3. Заседания Комиссии состоятся по адресу: г. Рязань, ул. </w:t>
      </w:r>
      <w:proofErr w:type="spellStart"/>
      <w:proofErr w:type="gram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Костычева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д.6, и считаются правомочными, если на них присутствует более двух третей ее членов.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Решения принимаются большинством голосов от числа присутствующих членов Комиссии путем открытого голосования. В случае равенства голосов решающим является голос председателя Комиссии.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4.4. Право на получение направления без прохождения отбора имеют следующие граждане: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обладатели дипломов победителей и призеров олимпиад школьников по профильным предметам (химия и биология), входящих в перечень, утвержденный приказом Министерства образования и науки Российской Федерации, а также олимпиад школьников по профильным предметам (химия и биология), организаторами которых являются медицинские ВУЗы;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граждане, имеющие стаж работы в должностях среднего или младшего медицинского персонала не менее одного года.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4.5. Отбор граждан производится на основании следующих критериев: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— средний балл за последнее полугодие обучения в образовательном учреждении среднего общего (профессионального) образования (для лиц, завершающих в данном году среднее общее (профессиональное) образование);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средний балл аттестата (диплома) о среднем общем (профессиональном) образовании (для лиц, имеющих среднее общее (профессиональное) образование); — баллы по профильным дисциплинам (химия и биология) на основании выписки из табеля успеваемости за последнее полугодие обучения или аттестата (диплома); — степень выраженности профессиональной направленности на медицинскую профессию (наличие среднего медицинского образования, работа в государственных учреждениях здравоохранения, обучение в профильных классах, участие в волонтерском движении и др.).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4.6. По указанным критериям на основании представленных гражданином документов производится начисление баллов. Порядок начисления баллов определяется в соответствии с приложением. На основании суммарного количества баллов, набранных гражданином, формируется рейтинг граждан, подлежащих отбору.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4.7. Комиссия принимает решение на основании рейтинга. Решение Комиссии оформляется итоговым протоколом.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V. ПРОЧИЕ ПОЛОЖЕНИЯ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5.1. На основании итогового протокола заседания Комиссии формируется список граждан, направляемых для участия в конкурсе на целевые места в образовательные учреждения высшего профессионального (медицинского или фармацевтического) образования в соответствии с договорами о целевом приеме на текущий год.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5.2. Комиссия вправе предложить гражданину вакантное место в другом образовательном учреждении высшего профессионального (медицинского или фармацевтического) образования при его наличии.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5.3. С каждым гражданином, включенным в список граждан, направляемых для участия в конкурсе на целевые места в образовательные учреждения высшего профессионального (медицинского или фармацевтического) образования, ГБУ РО «Городская детская поликлиника № 6» заключается договор о целевом обучении в двух экземплярах, который вступает в силу после зачисления кандидата на первый курс обучения в образовательном учреждении высшего профессионального (медицинского или фармацевтического) образования.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5.4. Комитетом по здравоохранению может быть заключен с гражданином только один договор о целевом обучении по одной специальности.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Приложение Порядок начисления баллов по критериям отбора</w:t>
      </w:r>
    </w:p>
    <w:tbl>
      <w:tblPr>
        <w:tblW w:w="9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5167"/>
        <w:gridCol w:w="4113"/>
      </w:tblGrid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lang w:eastAsia="ru-RU"/>
              </w:rPr>
              <w:t>N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lang w:eastAsia="ru-RU"/>
              </w:rPr>
              <w:t>Оценка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Средний балл за последнее полугодие обучения в образовательном учреждении среднего общего (профессионального) образования — для лиц, завершающих в данном году среднее общее (профессиональное) образование.</w:t>
            </w: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br/>
              <w:t>Средний балл аттестата (диплома) о среднем общем (профессиональном) образовании — для лиц, имеющих среднее общее (профессиональное) образование.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Максимальная оценка — 5 баллов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Баллы по профильным предметам по выписке из табеля успеваемости или аттестату (диплому):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химия;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Максимальная оценка — 5 баллов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биология.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Максимальная оценка — 5 баллов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Степень выраженности профессиональной направленности на медицинскую профессию: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Начисляется максимальный балл по одной из указанных позиций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наличие среднего медицинского образования;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3 балла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работа в государственных учреждениях здравоохранения менее 6 месяцев;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1 балл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работа в государственных учреждениях здравоохранения не менее 6 месяцев;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2 балла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обучение в профильном классе школы;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2 балла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участие в волонтерском движении;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1 балл</w:t>
            </w:r>
          </w:p>
        </w:tc>
      </w:tr>
    </w:tbl>
    <w:p w:rsidR="000C0984" w:rsidRDefault="000C0984"/>
    <w:sectPr w:rsidR="000C0984" w:rsidSect="000C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BA2"/>
    <w:rsid w:val="000971D6"/>
    <w:rsid w:val="000C0984"/>
    <w:rsid w:val="00157BAA"/>
    <w:rsid w:val="001A5AD4"/>
    <w:rsid w:val="002D0BCC"/>
    <w:rsid w:val="0033369C"/>
    <w:rsid w:val="00546735"/>
    <w:rsid w:val="005C68BC"/>
    <w:rsid w:val="005F2453"/>
    <w:rsid w:val="006C2791"/>
    <w:rsid w:val="007F3CB5"/>
    <w:rsid w:val="008D2BA2"/>
    <w:rsid w:val="0097260F"/>
    <w:rsid w:val="009B7B3C"/>
    <w:rsid w:val="00BE4D6A"/>
    <w:rsid w:val="00D06E0B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ED4A"/>
  <w15:docId w15:val="{19D3075E-07D5-4F59-BD9C-C853659E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84"/>
  </w:style>
  <w:style w:type="paragraph" w:styleId="4">
    <w:name w:val="heading 4"/>
    <w:basedOn w:val="a"/>
    <w:link w:val="40"/>
    <w:uiPriority w:val="9"/>
    <w:qFormat/>
    <w:rsid w:val="008D2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2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1930</Words>
  <Characters>11003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ГридневаМС</dc:creator>
  <cp:keywords/>
  <dc:description/>
  <cp:lastModifiedBy>Алена</cp:lastModifiedBy>
  <cp:revision>3</cp:revision>
  <dcterms:created xsi:type="dcterms:W3CDTF">2020-05-06T09:50:00Z</dcterms:created>
  <dcterms:modified xsi:type="dcterms:W3CDTF">2020-05-06T12:25:00Z</dcterms:modified>
</cp:coreProperties>
</file>